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001-38689</w:t>
        </w:r>
      </w:hyperlink>
    </w:p>
    <w:p>
      <w:pPr>
        <w:spacing w:after="0" w:line="136" w:lineRule="exact"/>
        <w:rPr>
          <w:sz w:val="24"/>
          <w:szCs w:val="24"/>
          <w:color w:val="auto"/>
        </w:rPr>
      </w:pPr>
    </w:p>
    <w:p>
      <w:pPr>
        <w:ind w:left="3420"/>
        <w:spacing w:after="0"/>
        <w:tabs>
          <w:tab w:leader="none" w:pos="428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OFS Credit Company, Inc.</w:t>
        </w:r>
      </w:hyperlink>
    </w:p>
    <w:p>
      <w:pPr>
        <w:spacing w:after="0" w:line="57"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740"/>
        <w:spacing w:after="0"/>
        <w:tabs>
          <w:tab w:leader="none" w:pos="42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10 S. Wacker Drive</w:t>
      </w:r>
    </w:p>
    <w:p>
      <w:pPr>
        <w:spacing w:after="0" w:line="6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0000FF"/>
        </w:rPr>
        <w:t>Suite 2500</w:t>
      </w:r>
    </w:p>
    <w:p>
      <w:pPr>
        <w:spacing w:after="0" w:line="63"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0000FF"/>
        </w:rPr>
        <w:t>Chicago ILLINOIS 60606</w:t>
      </w:r>
    </w:p>
    <w:p>
      <w:pPr>
        <w:spacing w:after="0" w:line="63" w:lineRule="exact"/>
        <w:rPr>
          <w:sz w:val="24"/>
          <w:szCs w:val="24"/>
          <w:color w:val="auto"/>
        </w:rPr>
      </w:pPr>
    </w:p>
    <w:p>
      <w:pPr>
        <w:ind w:left="2740"/>
        <w:spacing w:after="0"/>
        <w:tabs>
          <w:tab w:leader="none" w:pos="6260" w:val="left"/>
        </w:tabs>
        <w:rPr>
          <w:sz w:val="20"/>
          <w:szCs w:val="20"/>
          <w:color w:val="auto"/>
        </w:rPr>
      </w:pPr>
      <w:r>
        <w:rPr>
          <w:rFonts w:ascii="Arial" w:cs="Arial" w:eastAsia="Arial" w:hAnsi="Arial"/>
          <w:sz w:val="18"/>
          <w:szCs w:val="18"/>
          <w:color w:val="auto"/>
        </w:rPr>
        <w:t>Telephone number:</w:t>
      </w:r>
      <w:r>
        <w:rPr>
          <w:sz w:val="20"/>
          <w:szCs w:val="20"/>
          <w:color w:val="auto"/>
        </w:rPr>
        <w:tab/>
      </w:r>
      <w:r>
        <w:rPr>
          <w:rFonts w:ascii="Times New Roman" w:cs="Times New Roman" w:eastAsia="Times New Roman" w:hAnsi="Times New Roman"/>
          <w:sz w:val="16"/>
          <w:szCs w:val="16"/>
          <w:color w:val="0000FF"/>
        </w:rPr>
        <w:t>847-734-2047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6.125% Series C Term Preferred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6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Nasdaq Stock Market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0000FF"/>
              </w:rPr>
              <w:t>2026-04-28</w:t>
            </w:r>
          </w:p>
        </w:tc>
        <w:tc>
          <w:tcPr>
            <w:tcW w:w="940" w:type="dxa"/>
            <w:vAlign w:val="bottom"/>
          </w:tcPr>
          <w:p>
            <w:pPr>
              <w:ind w:left="4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0000FF"/>
              </w:rPr>
              <w:t>Tara Petta</w:t>
            </w:r>
          </w:p>
        </w:tc>
        <w:tc>
          <w:tcPr>
            <w:tcW w:w="260" w:type="dxa"/>
            <w:vAlign w:val="bottom"/>
          </w:tcPr>
          <w:p>
            <w:pPr>
              <w:spacing w:after="0"/>
              <w:rPr>
                <w:sz w:val="21"/>
                <w:szCs w:val="21"/>
                <w:color w:val="auto"/>
              </w:rPr>
            </w:pPr>
          </w:p>
        </w:tc>
        <w:tc>
          <w:tcPr>
            <w:tcW w:w="2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0000FF"/>
              </w:rPr>
              <w:t>AVP</w:t>
            </w:r>
          </w:p>
        </w:tc>
      </w:tr>
      <w:tr>
        <w:trPr>
          <w:trHeight w:val="252"/>
        </w:trPr>
        <w:tc>
          <w:tcPr>
            <w:tcW w:w="2060" w:type="dxa"/>
            <w:vAlign w:val="bottom"/>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1"/>
                <w:szCs w:val="21"/>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Occio-form25</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8689" TargetMode="External"/><Relationship Id="rId11" Type="http://schemas.openxmlformats.org/officeDocument/2006/relationships/hyperlink" Target="http://www.sec.gov/cgi-bin/browse-edgar?action=getcompany&amp;CIK=0001716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2026-04-28T15:29:40Z</dcterms:created>
  <dcterms:modified xsi:type="dcterms:W3CDTF">2026-04-28T15:29:40Z</dcterms:modified>
</cp:coreProperties>
</file>