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21"/>
        <w:gridCol w:w="3984"/>
      </w:tblGrid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0001716951 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Investment Company Type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Form N-2 Filer (Closed-End Investment Company)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82"/>
        <w:gridCol w:w="2123"/>
      </w:tblGrid>
      <w:tr>
        <w:trPr/>
        <w:tc>
          <w:tcPr>
            <w:tcW w:w="8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OFS Credit Company, Inc. </w:t>
            </w:r>
          </w:p>
        </w:tc>
      </w:tr>
      <w:tr>
        <w:trPr/>
        <w:tc>
          <w:tcPr>
            <w:tcW w:w="8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222 W. Adams Street </w:t>
            </w:r>
          </w:p>
        </w:tc>
      </w:tr>
      <w:tr>
        <w:trPr/>
        <w:tc>
          <w:tcPr>
            <w:tcW w:w="8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Suite 1850 </w:t>
            </w:r>
          </w:p>
        </w:tc>
      </w:tr>
      <w:tr>
        <w:trPr/>
        <w:tc>
          <w:tcPr>
            <w:tcW w:w="8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Chicago </w:t>
            </w:r>
          </w:p>
        </w:tc>
      </w:tr>
      <w:tr>
        <w:trPr/>
        <w:tc>
          <w:tcPr>
            <w:tcW w:w="8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ILLINOIS  </w:t>
            </w:r>
          </w:p>
        </w:tc>
      </w:tr>
      <w:tr>
        <w:trPr/>
        <w:tc>
          <w:tcPr>
            <w:tcW w:w="8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60606 </w:t>
            </w:r>
          </w:p>
        </w:tc>
      </w:tr>
      <w:tr>
        <w:trPr/>
        <w:tc>
          <w:tcPr>
            <w:tcW w:w="80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847-734-2085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95"/>
        <w:gridCol w:w="5010"/>
      </w:tblGrid>
      <w:tr>
        <w:trPr/>
        <w:tc>
          <w:tcPr>
            <w:tcW w:w="5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5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Bilal Rashid, President and Chief Executive Officer </w:t>
            </w:r>
          </w:p>
        </w:tc>
      </w:tr>
      <w:tr>
        <w:trPr/>
        <w:tc>
          <w:tcPr>
            <w:tcW w:w="5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5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OFS Credit Company, Inc. </w:t>
            </w:r>
          </w:p>
        </w:tc>
      </w:tr>
      <w:tr>
        <w:trPr/>
        <w:tc>
          <w:tcPr>
            <w:tcW w:w="5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5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222 W. Adams Street, Suite 1850 </w:t>
            </w:r>
          </w:p>
        </w:tc>
      </w:tr>
      <w:tr>
        <w:trPr/>
        <w:tc>
          <w:tcPr>
            <w:tcW w:w="5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5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Chicago </w:t>
            </w:r>
          </w:p>
        </w:tc>
      </w:tr>
      <w:tr>
        <w:trPr/>
        <w:tc>
          <w:tcPr>
            <w:tcW w:w="5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5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ILLINOIS  </w:t>
            </w:r>
          </w:p>
        </w:tc>
      </w:tr>
      <w:tr>
        <w:trPr/>
        <w:tc>
          <w:tcPr>
            <w:tcW w:w="5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5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60606 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86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3031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811-23299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549300A7A6U0QNX5FB55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Managers</w:t>
      </w:r>
    </w:p>
    <w:tbl>
      <w:tblPr>
        <w:tblW w:w="45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61"/>
        <w:gridCol w:w="331"/>
      </w:tblGrid>
      <w:tr>
        <w:trPr/>
        <w:tc>
          <w:tcPr>
            <w:tcW w:w="4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Included Institutional Managers: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1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Included Institutional Managers: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Series</w:t>
      </w:r>
    </w:p>
    <w:tbl>
      <w:tblPr>
        <w:tblW w:w="2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331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Series: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81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Information about the Series: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61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381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OFS Credit Company, Inc.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Bilal Rashid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Bilal Rashid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President and Chief Executive Officer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3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08/20/2026 </w:t>
            </w:r>
          </w:p>
        </w:tc>
      </w:tr>
    </w:tbl>
    <w:p>
      <w:pPr>
        <w:pStyle w:val="Heading2"/>
        <w:bidi w:val="0"/>
        <w:jc w:val="left"/>
        <w:rPr/>
      </w:pPr>
      <w:bookmarkStart w:id="6" w:name="proxytable.xml.htm"/>
      <w:bookmarkStart w:id="7" w:name="ksproxytable"/>
      <w:bookmarkEnd w:id="6"/>
      <w:bookmarkEnd w:id="7"/>
      <w:r>
        <w:rPr/>
        <w:t xml:space="preserve">FORM N-PX PROXY VOTING RECORD </w:t>
      </w:r>
      <w:r>
        <w:br w:type="page"/>
      </w:r>
    </w:p>
    <w:tbl>
      <w:tblPr>
        <w:tblW w:w="1930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1310"/>
        <w:gridCol w:w="1130"/>
        <w:gridCol w:w="1130"/>
        <w:gridCol w:w="1190"/>
        <w:gridCol w:w="1130"/>
        <w:gridCol w:w="1460"/>
        <w:gridCol w:w="1715"/>
        <w:gridCol w:w="1130"/>
        <w:gridCol w:w="1130"/>
        <w:gridCol w:w="1130"/>
        <w:gridCol w:w="620"/>
        <w:gridCol w:w="995"/>
        <w:gridCol w:w="530"/>
        <w:gridCol w:w="1310"/>
        <w:gridCol w:w="1130"/>
        <w:gridCol w:w="1130"/>
      </w:tblGrid>
      <w:tr>
        <w:trPr/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</w:t>
            </w:r>
          </w:p>
        </w:tc>
        <w:tc>
          <w:tcPr>
            <w:tcW w:w="131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2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4</w:t>
            </w:r>
          </w:p>
        </w:tc>
        <w:tc>
          <w:tcPr>
            <w:tcW w:w="119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5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6</w:t>
            </w:r>
          </w:p>
        </w:tc>
        <w:tc>
          <w:tcPr>
            <w:tcW w:w="146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7</w:t>
            </w:r>
          </w:p>
        </w:tc>
        <w:tc>
          <w:tcPr>
            <w:tcW w:w="171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8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9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10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11</w:t>
            </w:r>
          </w:p>
        </w:tc>
        <w:tc>
          <w:tcPr>
            <w:tcW w:w="2145" w:type="dxa"/>
            <w:gridSpan w:val="3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12</w:t>
            </w:r>
          </w:p>
        </w:tc>
        <w:tc>
          <w:tcPr>
            <w:tcW w:w="131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14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15</w:t>
            </w:r>
          </w:p>
        </w:tc>
      </w:tr>
      <w:tr>
        <w:trPr/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NAME   OF   ISSUER</w:t>
            </w:r>
          </w:p>
        </w:tc>
        <w:tc>
          <w:tcPr>
            <w:tcW w:w="131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CUSIP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ISIN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FIGI</w:t>
            </w:r>
          </w:p>
        </w:tc>
        <w:tc>
          <w:tcPr>
            <w:tcW w:w="119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MEETING   DATE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DESCRIPTION</w:t>
            </w:r>
          </w:p>
        </w:tc>
        <w:tc>
          <w:tcPr>
            <w:tcW w:w="146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CATEGORY</w:t>
            </w:r>
          </w:p>
        </w:tc>
        <w:tc>
          <w:tcPr>
            <w:tcW w:w="171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DESCRIPTION   OF   OTHER  CATEGORY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SOURCE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 xml:space="preserve">SHARES   VOTED 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SHARES   ON   LOAN</w:t>
            </w:r>
          </w:p>
        </w:tc>
        <w:tc>
          <w:tcPr>
            <w:tcW w:w="2145" w:type="dxa"/>
            <w:gridSpan w:val="3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DETAILS   OF   VOTE</w:t>
            </w:r>
          </w:p>
        </w:tc>
        <w:tc>
          <w:tcPr>
            <w:tcW w:w="131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MANAGER   NUMBER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SERIES   ID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OTHER   INFO</w:t>
            </w:r>
          </w:p>
        </w:tc>
      </w:tr>
      <w:tr>
        <w:trPr/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1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HOW   VOTED</w:t>
            </w:r>
          </w:p>
        </w:tc>
        <w:tc>
          <w:tcPr>
            <w:tcW w:w="995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SHARES  VOTED</w:t>
            </w:r>
          </w:p>
        </w:tc>
        <w:tc>
          <w:tcPr>
            <w:tcW w:w="53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FOR   OR   AGAINST   MANAGEMENT</w:t>
            </w:r>
          </w:p>
        </w:tc>
        <w:tc>
          <w:tcPr>
            <w:tcW w:w="131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DRSLF 2021-87A SUB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26246HAC5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08/08/2025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Deal reset via an optional redemption pursuant to the deal indenture</w:t>
            </w:r>
          </w:p>
        </w:tc>
        <w:tc>
          <w:tcPr>
            <w:tcW w:w="14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CAPITAL STRUCTURE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5000000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5000000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ALLEG 2021-2A SUB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01750YAC9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08/14/2025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Deal reset via an optional redemption pursuant to the deal indenture</w:t>
            </w:r>
          </w:p>
        </w:tc>
        <w:tc>
          <w:tcPr>
            <w:tcW w:w="14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CAPITAL STRUCTURE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5000000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5000000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APEXC 2022-1A SUB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03753WAC6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10/09/2025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Deal reset via an optional redemption pursuant to the deal indenture</w:t>
            </w:r>
          </w:p>
        </w:tc>
        <w:tc>
          <w:tcPr>
            <w:tcW w:w="14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CAPITAL STRUCTURE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8833176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8833176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EMPWR 2023-3A SUB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29247NAC5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02/05/2026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Deal reset via an optional redemption pursuant to the deal indenture</w:t>
            </w:r>
          </w:p>
        </w:tc>
        <w:tc>
          <w:tcPr>
            <w:tcW w:w="14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CAPITAL STRUCTURE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10675000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10675000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KLLM 2024-14A SUB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37149TAC4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05/04/2026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Deal refi via an optional redemption pursuant to the deal indenture</w:t>
            </w:r>
          </w:p>
        </w:tc>
        <w:tc>
          <w:tcPr>
            <w:tcW w:w="14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CAPITAL STRUCTURE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21000000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21000000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EATON 2019-1A SUB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27830VAE0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06/05/2026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Deal refi via an optional redemption pursuant to the deal indenture</w:t>
            </w:r>
          </w:p>
        </w:tc>
        <w:tc>
          <w:tcPr>
            <w:tcW w:w="14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CAPITAL STRUCTURE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26600000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26600000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APEXC 2021-1A SUB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03754DAG8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08/05/2025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Deal refi via an optional redemption pursuant to the deal indenture</w:t>
            </w:r>
          </w:p>
        </w:tc>
        <w:tc>
          <w:tcPr>
            <w:tcW w:w="14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CAPITAL STRUCTURE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7140000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7140000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APEXC 2020-1A SUB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03756BAE5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02/04/2026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Deal refi via an optional redemption pursuant to the deal indenture</w:t>
            </w:r>
          </w:p>
        </w:tc>
        <w:tc>
          <w:tcPr>
            <w:tcW w:w="14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CAPITAL STRUCTURE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ISSUER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6170000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6170000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[Repeat as Necessary]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770</Words>
  <Characters>4106</Characters>
  <CharactersWithSpaces>4731</CharactersWithSpaces>
  <Paragraphs>266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