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8522d3_sc13ga.htm"/>
      <w:bookmarkStart w:id="1" w:name="kstm2428522d3_sc13g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SCHEDULE 13G</w:t>
        <w:br/>
      </w: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28" w:type="dxa"/>
          <w:right w:w="0" w:type="dxa"/>
        </w:tblCellMar>
      </w:tblPr>
      <w:tblGrid>
        <w:gridCol w:w="4580"/>
      </w:tblGrid>
      <w:tr>
        <w:trPr/>
        <w:tc>
          <w:tcPr>
            <w:tcW w:w="458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36"/>
              </w:rPr>
            </w:pPr>
            <w:r>
              <w:rPr>
                <w:rFonts w:ascii="Times New Roman;Times;Serif" w:hAnsi="Times New Roman;Times;Serif"/>
                <w:b/>
                <w:sz w:val="36"/>
              </w:rPr>
              <w:t>OFS Credit Company, Inc.</w:t>
            </w:r>
          </w:p>
        </w:tc>
      </w:tr>
      <w:tr>
        <w:trPr/>
        <w:tc>
          <w:tcPr>
            <w:tcW w:w="4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Issuer)</w:t>
            </w:r>
          </w:p>
        </w:tc>
      </w:tr>
      <w:tr>
        <w:trPr/>
        <w:tc>
          <w:tcPr>
            <w:tcW w:w="4580"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Preferred Stock</w:t>
            </w:r>
          </w:p>
        </w:tc>
      </w:tr>
      <w:tr>
        <w:trPr/>
        <w:tc>
          <w:tcPr>
            <w:tcW w:w="4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Class of Securities)</w:t>
            </w:r>
          </w:p>
        </w:tc>
      </w:tr>
      <w:tr>
        <w:trPr/>
        <w:tc>
          <w:tcPr>
            <w:tcW w:w="4580"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67111Q305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67111Q404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67111Q503</w:t>
            </w:r>
          </w:p>
        </w:tc>
      </w:tr>
      <w:tr>
        <w:trPr/>
        <w:tc>
          <w:tcPr>
            <w:tcW w:w="4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(CUSIP Number(s))</w:t>
            </w:r>
          </w:p>
        </w:tc>
      </w:tr>
      <w:tr>
        <w:trPr/>
        <w:tc>
          <w:tcPr>
            <w:tcW w:w="4580"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30, 2024</w:t>
            </w:r>
          </w:p>
        </w:tc>
      </w:tr>
      <w:tr>
        <w:trPr/>
        <w:tc>
          <w:tcPr>
            <w:tcW w:w="45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 Event Which Requires Filing of this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3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Rule 13d-1(b)</w:t>
            </w:r>
          </w:p>
        </w:tc>
      </w:tr>
    </w:tbl>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both"/>
              <w:rPr/>
            </w:pPr>
            <w:r>
              <w:rPr/>
              <w:t>Rule 13d-1(c)</w:t>
            </w:r>
          </w:p>
        </w:tc>
      </w:tr>
    </w:tbl>
    <w:tbl>
      <w:tblPr>
        <w:tblW w:w="1443" w:type="dxa"/>
        <w:jc w:val="left"/>
        <w:tblInd w:w="0" w:type="dxa"/>
        <w:tblLayout w:type="fixed"/>
        <w:tblCellMar>
          <w:top w:w="0" w:type="dxa"/>
          <w:left w:w="0" w:type="dxa"/>
          <w:bottom w:w="0" w:type="dxa"/>
          <w:right w:w="0" w:type="dxa"/>
        </w:tblCellMar>
      </w:tblPr>
      <w:tblGrid>
        <w:gridCol w:w="38"/>
        <w:gridCol w:w="23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010"/>
        <w:gridCol w:w="1010"/>
        <w:gridCol w:w="75"/>
      </w:tblGrid>
      <w:tr>
        <w:trPr/>
        <w:tc>
          <w:tcPr>
            <w:tcW w:w="1010" w:type="dxa"/>
            <w:tcBorders/>
            <w:shd w:fill="FFFFFF" w:val="clear"/>
            <w:vAlign w:val="center"/>
          </w:tcPr>
          <w:p>
            <w:pPr>
              <w:pStyle w:val="TableContents"/>
              <w:bidi w:val="0"/>
              <w:spacing w:before="0" w:after="283"/>
              <w:jc w:val="both"/>
              <w:rPr>
                <w:sz w:val="20"/>
              </w:rPr>
            </w:pPr>
            <w:r>
              <w:rPr>
                <w:rFonts w:ascii="Times New Roman;Times;Serif" w:hAnsi="Times New Roman;Times;Serif"/>
                <w:b/>
                <w:sz w:val="20"/>
              </w:rPr>
              <w:t>CUSIP Nos</w:t>
            </w:r>
            <w:r>
              <w:rPr>
                <w:sz w:val="20"/>
              </w:rPr>
              <w:t>.</w:t>
            </w:r>
          </w:p>
        </w:tc>
        <w:tc>
          <w:tcPr>
            <w:tcW w:w="1010"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67111Q305</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67111Q404</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67111Q503</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10" w:type="dxa"/>
        <w:tblLayout w:type="fixed"/>
        <w:tblCellMar>
          <w:top w:w="60" w:type="dxa"/>
          <w:left w:w="60" w:type="dxa"/>
          <w:bottom w:w="60" w:type="dxa"/>
          <w:right w:w="0" w:type="dxa"/>
        </w:tblCellMar>
      </w:tblPr>
      <w:tblGrid>
        <w:gridCol w:w="140"/>
        <w:gridCol w:w="5705"/>
      </w:tblGrid>
      <w:tr>
        <w:trPr/>
        <w:tc>
          <w:tcPr>
            <w:tcW w:w="140" w:type="dxa"/>
            <w:vMerge w:val="restart"/>
            <w:tcBorders>
              <w:top w:val="single" w:sz="8" w:space="0" w:color="000000"/>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5705" w:type="dxa"/>
            <w:tcBorders>
              <w:top w:val="single" w:sz="8" w:space="0" w:color="000000"/>
              <w:left w:val="single" w:sz="8" w:space="0" w:color="000000"/>
              <w:right w:val="single" w:sz="8" w:space="0" w:color="000000"/>
            </w:tcBorders>
            <w:shd w:fill="FFFFFF" w:val="clear"/>
            <w:tcMar>
              <w:bottom w:w="0" w:type="dxa"/>
              <w:right w:w="6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Point Credit Management LLC</w:t>
            </w:r>
          </w:p>
        </w:tc>
      </w:tr>
      <w:tr>
        <w:trPr/>
        <w:tc>
          <w:tcPr>
            <w:tcW w:w="140" w:type="dxa"/>
            <w:vMerge w:val="continue"/>
            <w:tcBorders>
              <w:top w:val="single" w:sz="8" w:space="0" w:color="000000"/>
              <w:left w:val="single" w:sz="8" w:space="0" w:color="000000"/>
              <w:bottom w:val="single" w:sz="8" w:space="0" w:color="000000"/>
            </w:tcBorders>
            <w:shd w:fill="FFFFFF" w:val="clear"/>
            <w:vAlign w:val="center"/>
          </w:tcPr>
          <w:p>
            <w:pPr>
              <w:pStyle w:val="Normal"/>
              <w:bidi w:val="0"/>
              <w:jc w:val="left"/>
              <w:rPr/>
            </w:pPr>
            <w:r>
              <w:rPr/>
            </w:r>
          </w:p>
        </w:tc>
        <w:tc>
          <w:tcPr>
            <w:tcW w:w="5705" w:type="dxa"/>
            <w:tcBorders>
              <w:left w:val="single" w:sz="8" w:space="0" w:color="000000"/>
              <w:bottom w:val="single" w:sz="8" w:space="0" w:color="000000"/>
              <w:right w:val="single" w:sz="8" w:space="0" w:color="000000"/>
            </w:tcBorders>
            <w:shd w:fill="FFFFFF" w:val="clear"/>
            <w:tcMar>
              <w:top w:w="0" w:type="dxa"/>
              <w:right w:w="60" w:type="dxa"/>
            </w:tcMar>
            <w:vAlign w:val="center"/>
          </w:tcPr>
          <w:p>
            <w:pPr>
              <w:pStyle w:val="TableContents"/>
              <w:bidi w:val="0"/>
              <w:spacing w:before="0" w:after="283"/>
              <w:jc w:val="left"/>
              <w:rPr/>
            </w:pPr>
            <w:r>
              <w:rPr/>
              <w:t> </w:t>
            </w:r>
          </w:p>
        </w:tc>
      </w:tr>
      <w:tr>
        <w:trPr/>
        <w:tc>
          <w:tcPr>
            <w:tcW w:w="140" w:type="dxa"/>
            <w:vMerge w:val="restart"/>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5705" w:type="dxa"/>
            <w:tcBorders>
              <w:left w:val="single" w:sz="8" w:space="0" w:color="000000"/>
              <w:right w:val="single" w:sz="8" w:space="0" w:color="000000"/>
            </w:tcBorders>
            <w:shd w:fill="FFFFFF" w:val="clear"/>
            <w:tcMar>
              <w:top w:w="0" w:type="dxa"/>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w:t>
            </w:r>
          </w:p>
        </w:tc>
      </w:tr>
      <w:tr>
        <w:trPr/>
        <w:tc>
          <w:tcPr>
            <w:tcW w:w="140" w:type="dxa"/>
            <w:vMerge w:val="continue"/>
            <w:tcBorders>
              <w:left w:val="single" w:sz="8" w:space="0" w:color="000000"/>
              <w:bottom w:val="single" w:sz="8" w:space="0" w:color="000000"/>
            </w:tcBorders>
            <w:shd w:fill="FFFFFF" w:val="clear"/>
            <w:tcMar>
              <w:top w:w="0" w:type="dxa"/>
            </w:tcMar>
            <w:vAlign w:val="center"/>
          </w:tcPr>
          <w:p>
            <w:pPr>
              <w:pStyle w:val="Normal"/>
              <w:bidi w:val="0"/>
              <w:jc w:val="left"/>
              <w:rPr/>
            </w:pPr>
            <w:r>
              <w:rPr/>
            </w:r>
          </w:p>
        </w:tc>
        <w:tc>
          <w:tcPr>
            <w:tcW w:w="5705" w:type="dxa"/>
            <w:tcBorders>
              <w:left w:val="single" w:sz="8" w:space="0" w:color="000000"/>
              <w:right w:val="single" w:sz="8" w:space="0" w:color="000000"/>
            </w:tcBorders>
            <w:shd w:fill="FFFFFF" w:val="clear"/>
            <w:tcMar>
              <w:top w:w="0" w:type="dxa"/>
              <w:bottom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t>
            </w:r>
          </w:p>
        </w:tc>
      </w:tr>
      <w:tr>
        <w:trPr/>
        <w:tc>
          <w:tcPr>
            <w:tcW w:w="140" w:type="dxa"/>
            <w:vMerge w:val="continue"/>
            <w:tcBorders>
              <w:left w:val="single" w:sz="8" w:space="0" w:color="000000"/>
              <w:bottom w:val="single" w:sz="8" w:space="0" w:color="000000"/>
            </w:tcBorders>
            <w:shd w:fill="FFFFFF" w:val="clear"/>
            <w:tcMar>
              <w:top w:w="0" w:type="dxa"/>
            </w:tcMar>
            <w:vAlign w:val="center"/>
          </w:tcPr>
          <w:p>
            <w:pPr>
              <w:pStyle w:val="Normal"/>
              <w:bidi w:val="0"/>
              <w:jc w:val="left"/>
              <w:rPr/>
            </w:pPr>
            <w:r>
              <w:rPr/>
            </w:r>
          </w:p>
        </w:tc>
        <w:tc>
          <w:tcPr>
            <w:tcW w:w="5705" w:type="dxa"/>
            <w:tcBorders>
              <w:left w:val="single" w:sz="8" w:space="0" w:color="000000"/>
              <w:bottom w:val="single" w:sz="8" w:space="0" w:color="000000"/>
              <w:right w:val="single" w:sz="8" w:space="0" w:color="000000"/>
            </w:tcBorders>
            <w:shd w:fill="FFFFFF" w:val="clear"/>
            <w:tcMar>
              <w:top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w:t>
            </w:r>
          </w:p>
        </w:tc>
      </w:tr>
      <w:tr>
        <w:trPr/>
        <w:tc>
          <w:tcPr>
            <w:tcW w:w="140" w:type="dxa"/>
            <w:vMerge w:val="restart"/>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5705" w:type="dxa"/>
            <w:tcBorders>
              <w:left w:val="single" w:sz="8" w:space="0" w:color="000000"/>
              <w:right w:val="single" w:sz="8" w:space="0" w:color="000000"/>
            </w:tcBorders>
            <w:shd w:fill="FFFFFF" w:val="clear"/>
            <w:tcMar>
              <w:top w:w="0" w:type="dxa"/>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 USE ONLY</w:t>
            </w:r>
          </w:p>
        </w:tc>
      </w:tr>
      <w:tr>
        <w:trPr/>
        <w:tc>
          <w:tcPr>
            <w:tcW w:w="140" w:type="dxa"/>
            <w:vMerge w:val="continue"/>
            <w:tcBorders>
              <w:left w:val="single" w:sz="8" w:space="0" w:color="000000"/>
              <w:bottom w:val="single" w:sz="8" w:space="0" w:color="000000"/>
            </w:tcBorders>
            <w:shd w:fill="FFFFFF" w:val="clear"/>
            <w:tcMar>
              <w:top w:w="0" w:type="dxa"/>
            </w:tcMar>
            <w:vAlign w:val="center"/>
          </w:tcPr>
          <w:p>
            <w:pPr>
              <w:pStyle w:val="Normal"/>
              <w:bidi w:val="0"/>
              <w:jc w:val="left"/>
              <w:rPr/>
            </w:pPr>
            <w:r>
              <w:rPr/>
            </w:r>
          </w:p>
        </w:tc>
        <w:tc>
          <w:tcPr>
            <w:tcW w:w="5705" w:type="dxa"/>
            <w:tcBorders>
              <w:left w:val="single" w:sz="8" w:space="0" w:color="000000"/>
              <w:bottom w:val="single" w:sz="8" w:space="0" w:color="000000"/>
              <w:right w:val="single" w:sz="8" w:space="0" w:color="000000"/>
            </w:tcBorders>
            <w:shd w:fill="FFFFFF" w:val="clear"/>
            <w:tcMar>
              <w:top w:w="0" w:type="dxa"/>
              <w:right w:w="60" w:type="dxa"/>
            </w:tcMar>
            <w:vAlign w:val="center"/>
          </w:tcPr>
          <w:p>
            <w:pPr>
              <w:pStyle w:val="TableContents"/>
              <w:bidi w:val="0"/>
              <w:spacing w:before="0" w:after="283"/>
              <w:jc w:val="left"/>
              <w:rPr/>
            </w:pPr>
            <w:r>
              <w:rPr/>
              <w:t> </w:t>
            </w:r>
          </w:p>
        </w:tc>
      </w:tr>
      <w:tr>
        <w:trPr/>
        <w:tc>
          <w:tcPr>
            <w:tcW w:w="140" w:type="dxa"/>
            <w:vMerge w:val="restart"/>
            <w:tcBorders>
              <w:left w:val="single" w:sz="8" w:space="0" w:color="000000"/>
              <w:bottom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705" w:type="dxa"/>
            <w:tcBorders>
              <w:left w:val="single" w:sz="8" w:space="0" w:color="000000"/>
              <w:right w:val="single" w:sz="8" w:space="0" w:color="000000"/>
            </w:tcBorders>
            <w:shd w:fill="FFFFFF" w:val="clear"/>
            <w:tcMar>
              <w:top w:w="0" w:type="dxa"/>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 OR PLACE OF ORGANIZATION</w:t>
            </w:r>
          </w:p>
        </w:tc>
      </w:tr>
      <w:tr>
        <w:trPr/>
        <w:tc>
          <w:tcPr>
            <w:tcW w:w="140" w:type="dxa"/>
            <w:vMerge w:val="continue"/>
            <w:tcBorders>
              <w:left w:val="single" w:sz="8" w:space="0" w:color="000000"/>
              <w:bottom w:val="single" w:sz="8" w:space="0" w:color="000000"/>
            </w:tcBorders>
            <w:shd w:fill="FFFFFF" w:val="clear"/>
            <w:tcMar>
              <w:top w:w="0" w:type="dxa"/>
            </w:tcMar>
            <w:vAlign w:val="center"/>
          </w:tcPr>
          <w:p>
            <w:pPr>
              <w:pStyle w:val="Normal"/>
              <w:bidi w:val="0"/>
              <w:jc w:val="left"/>
              <w:rPr/>
            </w:pPr>
            <w:r>
              <w:rPr/>
            </w:r>
          </w:p>
        </w:tc>
        <w:tc>
          <w:tcPr>
            <w:tcW w:w="5705" w:type="dxa"/>
            <w:tcBorders>
              <w:left w:val="single" w:sz="8" w:space="0" w:color="000000"/>
              <w:bottom w:val="single" w:sz="8" w:space="0" w:color="000000"/>
              <w:right w:val="single" w:sz="8" w:space="0" w:color="000000"/>
            </w:tcBorders>
            <w:shd w:fill="FFFFFF" w:val="clear"/>
            <w:tcMar>
              <w:top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bl>
    <w:tbl>
      <w:tblPr>
        <w:tblW w:w="5385" w:type="dxa"/>
        <w:jc w:val="left"/>
        <w:tblInd w:w="-10" w:type="dxa"/>
        <w:tblLayout w:type="fixed"/>
        <w:tblCellMar>
          <w:top w:w="0" w:type="dxa"/>
          <w:left w:w="60" w:type="dxa"/>
          <w:bottom w:w="60" w:type="dxa"/>
          <w:right w:w="0" w:type="dxa"/>
        </w:tblCellMar>
      </w:tblPr>
      <w:tblGrid>
        <w:gridCol w:w="2360"/>
        <w:gridCol w:w="125"/>
        <w:gridCol w:w="2900"/>
      </w:tblGrid>
      <w:tr>
        <w:trPr/>
        <w:tc>
          <w:tcPr>
            <w:tcW w:w="2360"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br/>
              <w:t xml:space="preserve">BENEFICIALLY OWNED </w:t>
              <w:br/>
              <w:t>BY EACH REPORTING</w:t>
              <w:br/>
              <w:t>PERSON WITH</w:t>
            </w:r>
          </w:p>
        </w:tc>
        <w:tc>
          <w:tcPr>
            <w:tcW w:w="12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290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 VOTING POWER</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290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343,375 shares </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290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SHARED VOTING POWER</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290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pPr>
            <w:r>
              <w:rPr/>
              <w:t> </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290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 DISPOSITIVE POWER</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290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343,375 shares</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290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SHARED DISPOSITIVE POWER</w:t>
            </w:r>
          </w:p>
        </w:tc>
      </w:tr>
      <w:tr>
        <w:trPr/>
        <w:tc>
          <w:tcPr>
            <w:tcW w:w="2360"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12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290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pPr>
            <w:r>
              <w:rPr/>
              <w:t> </w:t>
            </w:r>
          </w:p>
        </w:tc>
      </w:tr>
    </w:tbl>
    <w:tbl>
      <w:tblPr>
        <w:tblW w:w="7795" w:type="dxa"/>
        <w:jc w:val="left"/>
        <w:tblInd w:w="-10" w:type="dxa"/>
        <w:tblLayout w:type="fixed"/>
        <w:tblCellMar>
          <w:top w:w="0" w:type="dxa"/>
          <w:left w:w="60" w:type="dxa"/>
          <w:bottom w:w="60" w:type="dxa"/>
          <w:right w:w="0" w:type="dxa"/>
        </w:tblCellMar>
      </w:tblPr>
      <w:tblGrid>
        <w:gridCol w:w="245"/>
        <w:gridCol w:w="7550"/>
      </w:tblGrid>
      <w:tr>
        <w:trPr/>
        <w:tc>
          <w:tcPr>
            <w:tcW w:w="24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5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tc>
      </w:tr>
      <w:tr>
        <w:trPr/>
        <w:tc>
          <w:tcPr>
            <w:tcW w:w="24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755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343,375 shares</w:t>
            </w:r>
          </w:p>
        </w:tc>
      </w:tr>
      <w:tr>
        <w:trPr/>
        <w:tc>
          <w:tcPr>
            <w:tcW w:w="24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55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IF THE AGGREGATE AMOUNT IN ROW (9) EXCLUDES CERTAIN SHARES</w:t>
            </w:r>
          </w:p>
        </w:tc>
      </w:tr>
      <w:tr>
        <w:trPr/>
        <w:tc>
          <w:tcPr>
            <w:tcW w:w="24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755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pPr>
            <w:r>
              <w:rPr/>
              <w:t>☐</w:t>
            </w:r>
          </w:p>
        </w:tc>
      </w:tr>
      <w:tr>
        <w:trPr/>
        <w:tc>
          <w:tcPr>
            <w:tcW w:w="24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55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PERCENT OF CLASS REPRESENTED BY AMOUNT IN ROW (9)</w:t>
            </w:r>
          </w:p>
        </w:tc>
      </w:tr>
      <w:tr>
        <w:trPr/>
        <w:tc>
          <w:tcPr>
            <w:tcW w:w="24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755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r>
      <w:tr>
        <w:trPr/>
        <w:tc>
          <w:tcPr>
            <w:tcW w:w="245" w:type="dxa"/>
            <w:vMerge w:val="restart"/>
            <w:tcBorders>
              <w:left w:val="single" w:sz="8" w:space="0" w:color="000000"/>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550" w:type="dxa"/>
            <w:tcBorders>
              <w:left w:val="single" w:sz="8" w:space="0" w:color="000000"/>
              <w:right w:val="single" w:sz="8" w:space="0" w:color="000000"/>
            </w:tcBorders>
            <w:shd w:fill="FFFFFF" w:val="clear"/>
            <w:tcMar>
              <w:bottom w:w="0" w:type="dxa"/>
              <w:right w:w="6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TYPE OF REPORTING PERSON</w:t>
            </w:r>
          </w:p>
        </w:tc>
      </w:tr>
      <w:tr>
        <w:trPr/>
        <w:tc>
          <w:tcPr>
            <w:tcW w:w="245" w:type="dxa"/>
            <w:vMerge w:val="continue"/>
            <w:tcBorders>
              <w:left w:val="single" w:sz="8" w:space="0" w:color="000000"/>
              <w:bottom w:val="single" w:sz="8" w:space="0" w:color="000000"/>
            </w:tcBorders>
            <w:shd w:fill="FFFFFF" w:val="clear"/>
            <w:vAlign w:val="center"/>
          </w:tcPr>
          <w:p>
            <w:pPr>
              <w:pStyle w:val="Normal"/>
              <w:bidi w:val="0"/>
              <w:jc w:val="left"/>
              <w:rPr/>
            </w:pPr>
            <w:r>
              <w:rPr/>
            </w:r>
          </w:p>
        </w:tc>
        <w:tc>
          <w:tcPr>
            <w:tcW w:w="7550" w:type="dxa"/>
            <w:tcBorders>
              <w:left w:val="single" w:sz="8" w:space="0" w:color="000000"/>
              <w:bottom w:val="single" w:sz="8" w:space="0" w:color="000000"/>
              <w:right w:val="single" w:sz="8" w:space="0" w:color="000000"/>
            </w:tcBorders>
            <w:shd w:fill="FFFFFF" w:val="clear"/>
            <w:tcMar>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025"/>
        <w:gridCol w:w="1010"/>
        <w:gridCol w:w="75"/>
      </w:tblGrid>
      <w:tr>
        <w:trPr/>
        <w:tc>
          <w:tcPr>
            <w:tcW w:w="1025" w:type="dxa"/>
            <w:tcBorders/>
            <w:shd w:fill="FFFFFF" w:val="clear"/>
            <w:vAlign w:val="center"/>
          </w:tcPr>
          <w:p>
            <w:pPr>
              <w:pStyle w:val="TableContents"/>
              <w:bidi w:val="0"/>
              <w:spacing w:before="0" w:after="283"/>
              <w:jc w:val="both"/>
              <w:rPr/>
            </w:pPr>
            <w:r>
              <w:rPr>
                <w:rFonts w:ascii="Times New Roman;Times;Serif" w:hAnsi="Times New Roman;Times;Serif"/>
                <w:b/>
                <w:sz w:val="20"/>
              </w:rPr>
              <w:t>CUSIP Nos</w:t>
            </w:r>
            <w:r>
              <w:rPr/>
              <w:t>.</w:t>
            </w:r>
          </w:p>
        </w:tc>
        <w:tc>
          <w:tcPr>
            <w:tcW w:w="1010"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67111Q305</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67111Q404</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67111Q503</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845"/>
        <w:gridCol w:w="1355"/>
      </w:tblGrid>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OFS Credit Company, Inc.</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845"/>
        <w:gridCol w:w="4025"/>
      </w:tblGrid>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1(b).</w:t>
            </w:r>
          </w:p>
        </w:tc>
        <w:tc>
          <w:tcPr>
            <w:tcW w:w="4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of Issuer’s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South Wacker Drive, Suite 2500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60606</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45"/>
        <w:gridCol w:w="2180"/>
      </w:tblGrid>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2(a).</w:t>
            </w:r>
          </w:p>
        </w:tc>
        <w:tc>
          <w:tcPr>
            <w:tcW w:w="21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Person(s)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Point Credit Management LLC (“EPCM”)</w:t>
      </w:r>
    </w:p>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845"/>
        <w:gridCol w:w="4970"/>
      </w:tblGrid>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2(b).</w:t>
            </w:r>
          </w:p>
        </w:tc>
        <w:tc>
          <w:tcPr>
            <w:tcW w:w="49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of Principal Business Office or, if none, Residence: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Steamboat Road, Suite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830"/>
        <w:gridCol w:w="10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2(c).</w:t>
            </w:r>
          </w:p>
        </w:tc>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EPCM: organized in the State of Delaware</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845"/>
        <w:gridCol w:w="2285"/>
      </w:tblGrid>
      <w:tr>
        <w:trPr/>
        <w:tc>
          <w:tcPr>
            <w:tcW w:w="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2(d).</w:t>
            </w:r>
          </w:p>
        </w:tc>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Class of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(series identified below in response to Item 2(e))</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830"/>
        <w:gridCol w:w="15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2(e).</w:t>
            </w:r>
          </w:p>
        </w:tc>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67111Q305 (6.125% Series C Term Preferred Stock due 2026, Liquidation Preference $25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67111Q404 (5.25% Series E Term Preferred Stock due 2026, Liquidation Preference $25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67111Q503 (7.875% Series F Term Preferred Stock Due 2029, Liquidation Preference $25 per Share)</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620"/>
        <w:gridCol w:w="929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9290" w:type="dxa"/>
            <w:tcBorders/>
            <w:vAlign w:val="center"/>
          </w:tcPr>
          <w:p>
            <w:pPr>
              <w:pStyle w:val="TableContents"/>
              <w:bidi w:val="0"/>
              <w:spacing w:before="0" w:after="283"/>
              <w:jc w:val="left"/>
              <w:rPr/>
            </w:pPr>
            <w:r>
              <w:rPr>
                <w:rFonts w:ascii="Times New Roman;Times;Serif" w:hAnsi="Times New Roman;Times;Serif"/>
                <w:b/>
                <w:sz w:val="20"/>
              </w:rPr>
              <w:t>If this statement is filed pursuant to §§ 240.13d-1(b) or 240.13d-2(b) or (c), check whether the person filing is a</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20"/>
        <w:gridCol w:w="99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921"/>
        <w:gridCol w:w="9164"/>
      </w:tblGrid>
      <w:tr>
        <w:trPr/>
        <w:tc>
          <w:tcPr>
            <w:tcW w:w="12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b/>
              </w:rPr>
            </w:pPr>
            <w:r>
              <w:rPr>
                <w:b/>
              </w:rPr>
              <w:t>(a)</w:t>
            </w:r>
          </w:p>
        </w:tc>
        <w:tc>
          <w:tcPr>
            <w:tcW w:w="9164" w:type="dxa"/>
            <w:tcBorders/>
            <w:vAlign w:val="center"/>
          </w:tcPr>
          <w:p>
            <w:pPr>
              <w:pStyle w:val="TableContents"/>
              <w:bidi w:val="0"/>
              <w:spacing w:before="0" w:after="283"/>
              <w:jc w:val="left"/>
              <w:rPr>
                <w:b/>
              </w:rPr>
            </w:pPr>
            <w:r>
              <w:rPr>
                <w:b/>
              </w:rPr>
              <w:t>Amount beneficially owned: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9 on each cover 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491"/>
        <w:gridCol w:w="8529"/>
      </w:tblGrid>
      <w:tr>
        <w:trPr/>
        <w:tc>
          <w:tcPr>
            <w:tcW w:w="1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b/>
              </w:rPr>
            </w:pPr>
            <w:r>
              <w:rPr>
                <w:b/>
              </w:rPr>
              <w:t>(b)</w:t>
            </w:r>
          </w:p>
        </w:tc>
        <w:tc>
          <w:tcPr>
            <w:tcW w:w="8529" w:type="dxa"/>
            <w:tcBorders/>
            <w:vAlign w:val="center"/>
          </w:tcPr>
          <w:p>
            <w:pPr>
              <w:pStyle w:val="TableContents"/>
              <w:bidi w:val="0"/>
              <w:spacing w:before="0" w:after="283"/>
              <w:jc w:val="left"/>
              <w:rPr>
                <w:b/>
              </w:rPr>
            </w:pPr>
            <w:r>
              <w:rPr>
                <w:b/>
              </w:rPr>
              <w:t>Percent of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11 on each cover 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62"/>
        <w:gridCol w:w="9680"/>
      </w:tblGrid>
      <w:tr>
        <w:trPr/>
        <w:tc>
          <w:tcPr>
            <w:tcW w:w="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b/>
              </w:rPr>
            </w:pPr>
            <w:r>
              <w:rPr>
                <w:b/>
              </w:rPr>
              <w:t>(c)</w:t>
            </w:r>
          </w:p>
        </w:tc>
        <w:tc>
          <w:tcPr>
            <w:tcW w:w="9680" w:type="dxa"/>
            <w:tcBorders/>
            <w:vAlign w:val="center"/>
          </w:tcPr>
          <w:p>
            <w:pPr>
              <w:pStyle w:val="TableContents"/>
              <w:bidi w:val="0"/>
              <w:spacing w:before="0" w:after="283"/>
              <w:jc w:val="left"/>
              <w:rPr>
                <w:b/>
              </w:rPr>
            </w:pPr>
            <w:r>
              <w:rPr>
                <w:b/>
              </w:rPr>
              <w:t>Number of shares as to which the Reporting Person has: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549"/>
        <w:gridCol w:w="9566"/>
      </w:tblGrid>
      <w:tr>
        <w:trPr/>
        <w:tc>
          <w:tcPr>
            <w:tcW w:w="9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b/>
              </w:rPr>
            </w:pPr>
            <w:r>
              <w:rPr>
                <w:b/>
              </w:rPr>
              <w:t>(i)</w:t>
            </w:r>
          </w:p>
        </w:tc>
        <w:tc>
          <w:tcPr>
            <w:tcW w:w="9566" w:type="dxa"/>
            <w:tcBorders/>
            <w:vAlign w:val="center"/>
          </w:tcPr>
          <w:p>
            <w:pPr>
              <w:pStyle w:val="TableContents"/>
              <w:bidi w:val="0"/>
              <w:spacing w:before="0" w:after="283"/>
              <w:jc w:val="left"/>
              <w:rPr>
                <w:b/>
              </w:rPr>
            </w:pPr>
            <w:r>
              <w:rPr>
                <w:b/>
              </w:rPr>
              <w:t>Sole power to vote or to direct the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5 on each cover 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36"/>
        <w:gridCol w:w="9486"/>
      </w:tblGrid>
      <w:tr>
        <w:trPr/>
        <w:tc>
          <w:tcPr>
            <w:tcW w:w="8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b/>
              </w:rPr>
            </w:pPr>
            <w:r>
              <w:rPr>
                <w:b/>
              </w:rPr>
              <w:t>(ii)</w:t>
            </w:r>
          </w:p>
        </w:tc>
        <w:tc>
          <w:tcPr>
            <w:tcW w:w="9486" w:type="dxa"/>
            <w:tcBorders/>
            <w:vAlign w:val="center"/>
          </w:tcPr>
          <w:p>
            <w:pPr>
              <w:pStyle w:val="TableContents"/>
              <w:bidi w:val="0"/>
              <w:spacing w:before="0" w:after="283"/>
              <w:jc w:val="left"/>
              <w:rPr>
                <w:b/>
              </w:rPr>
            </w:pPr>
            <w:r>
              <w:rPr>
                <w:b/>
              </w:rPr>
              <w:t>Shared power to vote or to direct the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6 on each cover 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35"/>
        <w:gridCol w:w="9502"/>
      </w:tblGrid>
      <w:tr>
        <w:trPr/>
        <w:tc>
          <w:tcPr>
            <w:tcW w:w="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b/>
              </w:rPr>
            </w:pPr>
            <w:r>
              <w:rPr>
                <w:b/>
              </w:rPr>
              <w:t>(iii)</w:t>
            </w:r>
          </w:p>
        </w:tc>
        <w:tc>
          <w:tcPr>
            <w:tcW w:w="9502" w:type="dxa"/>
            <w:tcBorders/>
            <w:vAlign w:val="center"/>
          </w:tcPr>
          <w:p>
            <w:pPr>
              <w:pStyle w:val="TableContents"/>
              <w:bidi w:val="0"/>
              <w:spacing w:before="0" w:after="283"/>
              <w:jc w:val="left"/>
              <w:rPr>
                <w:b/>
              </w:rPr>
            </w:pPr>
            <w:r>
              <w:rPr>
                <w:b/>
              </w:rPr>
              <w:t>Sole power to dispose or to direct the disposition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7 on each cover page.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601"/>
        <w:gridCol w:w="9539"/>
      </w:tblGrid>
      <w:tr>
        <w:trPr/>
        <w:tc>
          <w:tcPr>
            <w:tcW w:w="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b/>
              </w:rPr>
            </w:pPr>
            <w:r>
              <w:rPr>
                <w:b/>
              </w:rPr>
              <w:t>(iv)</w:t>
            </w:r>
          </w:p>
        </w:tc>
        <w:tc>
          <w:tcPr>
            <w:tcW w:w="9539" w:type="dxa"/>
            <w:tcBorders/>
            <w:vAlign w:val="center"/>
          </w:tcPr>
          <w:p>
            <w:pPr>
              <w:pStyle w:val="TableContents"/>
              <w:bidi w:val="0"/>
              <w:spacing w:before="0" w:after="283"/>
              <w:jc w:val="left"/>
              <w:rPr>
                <w:b/>
              </w:rPr>
            </w:pPr>
            <w:r>
              <w:rPr>
                <w:b/>
              </w:rPr>
              <w:t>Shared power to dispose or to direct the disposition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response to Item 8 on each cover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025"/>
        <w:gridCol w:w="1010"/>
        <w:gridCol w:w="75"/>
      </w:tblGrid>
      <w:tr>
        <w:trPr/>
        <w:tc>
          <w:tcPr>
            <w:tcW w:w="1025" w:type="dxa"/>
            <w:tcBorders/>
            <w:shd w:fill="FFFFFF" w:val="clear"/>
            <w:vAlign w:val="center"/>
          </w:tcPr>
          <w:p>
            <w:pPr>
              <w:pStyle w:val="TableContents"/>
              <w:bidi w:val="0"/>
              <w:spacing w:before="0" w:after="283"/>
              <w:jc w:val="both"/>
              <w:rPr/>
            </w:pPr>
            <w:r>
              <w:rPr>
                <w:rFonts w:ascii="Times New Roman;Times;Serif" w:hAnsi="Times New Roman;Times;Serif"/>
                <w:b/>
                <w:sz w:val="20"/>
              </w:rPr>
              <w:t>CUSIP Nos</w:t>
            </w:r>
            <w:r>
              <w:rPr/>
              <w:t>.</w:t>
            </w:r>
          </w:p>
        </w:tc>
        <w:tc>
          <w:tcPr>
            <w:tcW w:w="1010"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67111Q305</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67111Q404</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67111Q503</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EPCM acts as investment manager to certain accounts (collectively, the “Accounts”), which directly hold the Preferred Shares described in this report. Pursuant to an investment management agreement between EPCM and each Account, EPCM has discretionary investment authority and voting power with respect to the Preferred Shares directly held by the Accounts. As such, EPCM could be deemed to beneficially own the Preferred Shares directly held by the Accounts.</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620"/>
        <w:gridCol w:w="38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 of Five Percent or Less of a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20"/>
        <w:gridCol w:w="575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6.</w:t>
            </w:r>
          </w:p>
        </w:tc>
        <w:tc>
          <w:tcPr>
            <w:tcW w:w="5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Ownership of More Than Five Percent on Behalf of Another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w:t>
            </w:r>
          </w:p>
        </w:tc>
        <w:tc>
          <w:tcPr>
            <w:tcW w:w="96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Identification and Classification of the Subsidiary Which Acquired the Security Being Reported on by the Parent Holding Company or Control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620"/>
        <w:gridCol w:w="494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4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Identification and Classification of Members of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20"/>
        <w:gridCol w:w="26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w:t>
            </w:r>
          </w:p>
        </w:tc>
        <w:tc>
          <w:tcPr>
            <w:tcW w:w="2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 of Dissolution of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25"/>
        <w:gridCol w:w="1160"/>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w:t>
            </w:r>
          </w:p>
        </w:tc>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Certification.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1025"/>
        <w:gridCol w:w="1010"/>
        <w:gridCol w:w="75"/>
      </w:tblGrid>
      <w:tr>
        <w:trPr/>
        <w:tc>
          <w:tcPr>
            <w:tcW w:w="1025" w:type="dxa"/>
            <w:tcBorders/>
            <w:shd w:fill="FFFFFF" w:val="clear"/>
            <w:vAlign w:val="center"/>
          </w:tcPr>
          <w:p>
            <w:pPr>
              <w:pStyle w:val="TableContents"/>
              <w:bidi w:val="0"/>
              <w:spacing w:before="0" w:after="283"/>
              <w:jc w:val="both"/>
              <w:rPr/>
            </w:pPr>
            <w:r>
              <w:rPr>
                <w:rFonts w:ascii="Times New Roman;Times;Serif" w:hAnsi="Times New Roman;Times;Serif"/>
                <w:b/>
                <w:sz w:val="20"/>
              </w:rPr>
              <w:t>CUSIP Nos</w:t>
            </w:r>
            <w:r>
              <w:rPr/>
              <w:t>.</w:t>
            </w:r>
          </w:p>
        </w:tc>
        <w:tc>
          <w:tcPr>
            <w:tcW w:w="1010"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67111Q305</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67111Q404</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67111Q503</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14, 2024</w:t>
      </w:r>
    </w:p>
    <w:p>
      <w:pPr>
        <w:pStyle w:val="TextBody"/>
        <w:bidi w:val="0"/>
        <w:spacing w:before="0" w:after="0"/>
        <w:ind w:left="0" w:right="0" w:hanging="0"/>
        <w:jc w:val="left"/>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75"/>
        <w:gridCol w:w="922"/>
        <w:gridCol w:w="3207"/>
      </w:tblGrid>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POINT CREDIT MANAGEMENT LLC</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Kenneth P. Onorio</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Kenneth Onorio</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852</Words>
  <Characters>4333</Characters>
  <CharactersWithSpaces>5135</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